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F" w:rsidRPr="0000202C" w:rsidRDefault="001D2897" w:rsidP="001D2897">
      <w:pPr>
        <w:jc w:val="center"/>
        <w:rPr>
          <w:b/>
          <w:sz w:val="28"/>
          <w:szCs w:val="28"/>
        </w:rPr>
      </w:pPr>
      <w:r w:rsidRPr="0000202C">
        <w:rPr>
          <w:b/>
          <w:sz w:val="28"/>
          <w:szCs w:val="28"/>
        </w:rPr>
        <w:t>Памятка велосипедисту</w:t>
      </w:r>
    </w:p>
    <w:p w:rsidR="005B5EDF" w:rsidRPr="0000202C" w:rsidRDefault="005B5EDF" w:rsidP="001D2897">
      <w:pPr>
        <w:jc w:val="center"/>
        <w:rPr>
          <w:sz w:val="16"/>
          <w:szCs w:val="16"/>
        </w:rPr>
      </w:pPr>
    </w:p>
    <w:p w:rsidR="00FC0DF6" w:rsidRPr="00AF324E" w:rsidRDefault="00FC0DF6" w:rsidP="00AF324E">
      <w:pPr>
        <w:ind w:firstLine="567"/>
        <w:jc w:val="both"/>
        <w:rPr>
          <w:rFonts w:eastAsia="T3Font_0"/>
          <w:sz w:val="22"/>
          <w:szCs w:val="22"/>
        </w:rPr>
      </w:pPr>
      <w:r w:rsidRPr="00AF324E">
        <w:rPr>
          <w:sz w:val="22"/>
          <w:szCs w:val="22"/>
        </w:rPr>
        <w:t xml:space="preserve">В соответствии с </w:t>
      </w:r>
      <w:r w:rsidR="001D2897" w:rsidRPr="00AF324E">
        <w:rPr>
          <w:sz w:val="22"/>
          <w:szCs w:val="22"/>
        </w:rPr>
        <w:t>Правила</w:t>
      </w:r>
      <w:r w:rsidRPr="00AF324E">
        <w:rPr>
          <w:sz w:val="22"/>
          <w:szCs w:val="22"/>
        </w:rPr>
        <w:t>ми</w:t>
      </w:r>
      <w:r w:rsidR="001D2897" w:rsidRPr="00AF324E">
        <w:rPr>
          <w:sz w:val="22"/>
          <w:szCs w:val="22"/>
        </w:rPr>
        <w:t xml:space="preserve"> дорожного движения Российской Федерации </w:t>
      </w:r>
      <w:r w:rsidRPr="00AF324E">
        <w:rPr>
          <w:sz w:val="22"/>
          <w:szCs w:val="22"/>
        </w:rPr>
        <w:t>д</w:t>
      </w:r>
      <w:r w:rsidRPr="00AF324E">
        <w:rPr>
          <w:rFonts w:eastAsia="T3Font_0"/>
          <w:sz w:val="22"/>
          <w:szCs w:val="22"/>
        </w:rPr>
        <w:t xml:space="preserve">вижение велосипедистов в возрасте </w:t>
      </w:r>
      <w:r w:rsidRPr="00AF324E">
        <w:rPr>
          <w:rFonts w:eastAsia="T3Font_0"/>
          <w:b/>
          <w:sz w:val="22"/>
          <w:szCs w:val="22"/>
        </w:rPr>
        <w:t>старше 14 лет</w:t>
      </w:r>
      <w:r w:rsidRPr="00AF324E">
        <w:rPr>
          <w:rFonts w:eastAsia="T3Font_0"/>
          <w:sz w:val="22"/>
          <w:szCs w:val="22"/>
        </w:rPr>
        <w:t xml:space="preserve"> должно осуществляться по велосипедной и велопешеходной дорожкам или полосе для велосипедистов. Однако допускается движение велосипедистов </w:t>
      </w:r>
      <w:r w:rsidRPr="00AF324E">
        <w:rPr>
          <w:rFonts w:eastAsia="T3Font_0"/>
          <w:b/>
          <w:sz w:val="22"/>
          <w:szCs w:val="22"/>
        </w:rPr>
        <w:t>по правому краю проезжей части: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 xml:space="preserve">- отсутствуют велосипедная и </w:t>
      </w:r>
      <w:proofErr w:type="spellStart"/>
      <w:r w:rsidRPr="00AF324E">
        <w:rPr>
          <w:rFonts w:ascii="Times New Roman" w:eastAsia="T3Font_0" w:hAnsi="Times New Roman" w:cs="Times New Roman"/>
        </w:rPr>
        <w:t>велопещеходная</w:t>
      </w:r>
      <w:proofErr w:type="spellEnd"/>
      <w:r w:rsidRPr="00AF324E">
        <w:rPr>
          <w:rFonts w:ascii="Times New Roman" w:eastAsia="T3Font_0" w:hAnsi="Times New Roman" w:cs="Times New Roman"/>
        </w:rPr>
        <w:t xml:space="preserve"> дорожки, полоса для велосипедистов либо отсутствует возможность двигаться по ним,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>- габаритная ширина велосипеда, прицепа к нему либо перевозимого груза превышает 1 м;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>- движение велосипедистов осуществляется в колоннах;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  <w:b/>
        </w:rPr>
        <w:t>по обочине:</w:t>
      </w:r>
      <w:r w:rsidRPr="00AF324E">
        <w:rPr>
          <w:rFonts w:ascii="Times New Roman" w:eastAsia="T3Font_0" w:hAnsi="Times New Roman" w:cs="Times New Roman"/>
        </w:rPr>
        <w:t xml:space="preserve"> 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>- в случае</w:t>
      </w:r>
      <w:proofErr w:type="gramStart"/>
      <w:r w:rsidRPr="00AF324E">
        <w:rPr>
          <w:rFonts w:ascii="Times New Roman" w:eastAsia="T3Font_0" w:hAnsi="Times New Roman" w:cs="Times New Roman"/>
        </w:rPr>
        <w:t>,</w:t>
      </w:r>
      <w:proofErr w:type="gramEnd"/>
      <w:r w:rsidRPr="00AF324E">
        <w:rPr>
          <w:rFonts w:ascii="Times New Roman" w:eastAsia="T3Font_0" w:hAnsi="Times New Roman" w:cs="Times New Roman"/>
        </w:rPr>
        <w:t xml:space="preserve"> если отсутствуют велосипедная и </w:t>
      </w:r>
      <w:proofErr w:type="spellStart"/>
      <w:r w:rsidRPr="00AF324E">
        <w:rPr>
          <w:rFonts w:ascii="Times New Roman" w:eastAsia="T3Font_0" w:hAnsi="Times New Roman" w:cs="Times New Roman"/>
        </w:rPr>
        <w:t>велопешеходная</w:t>
      </w:r>
      <w:proofErr w:type="spellEnd"/>
      <w:r w:rsidRPr="00AF324E">
        <w:rPr>
          <w:rFonts w:ascii="Times New Roman" w:eastAsia="T3Font_0" w:hAnsi="Times New Roman" w:cs="Times New Roman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  <w:b/>
        </w:rPr>
      </w:pPr>
      <w:r w:rsidRPr="00AF324E">
        <w:rPr>
          <w:rFonts w:ascii="Times New Roman" w:eastAsia="T3Font_0" w:hAnsi="Times New Roman" w:cs="Times New Roman"/>
          <w:b/>
        </w:rPr>
        <w:t>по тротуару или пешеходной дорожке: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0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 xml:space="preserve">- отсутствуют велосипедная и </w:t>
      </w:r>
      <w:proofErr w:type="spellStart"/>
      <w:r w:rsidRPr="00AF324E">
        <w:rPr>
          <w:rFonts w:ascii="Times New Roman" w:eastAsia="T3Font_0" w:hAnsi="Times New Roman" w:cs="Times New Roman"/>
        </w:rPr>
        <w:t>велопешеходная</w:t>
      </w:r>
      <w:proofErr w:type="spellEnd"/>
      <w:r w:rsidRPr="00AF324E">
        <w:rPr>
          <w:rFonts w:ascii="Times New Roman" w:eastAsia="T3Font_0" w:hAnsi="Times New Roman" w:cs="Times New Roman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FC0DF6" w:rsidRPr="00AF324E" w:rsidRDefault="00FC0DF6" w:rsidP="00AF324E">
      <w:pPr>
        <w:pStyle w:val="a5"/>
        <w:ind w:firstLine="567"/>
        <w:jc w:val="both"/>
        <w:rPr>
          <w:rFonts w:ascii="Times New Roman" w:eastAsia="T3Font_1" w:hAnsi="Times New Roman" w:cs="Times New Roman"/>
        </w:rPr>
      </w:pPr>
      <w:r w:rsidRPr="00AF324E">
        <w:rPr>
          <w:rFonts w:ascii="Times New Roman" w:eastAsia="T3Font_0" w:hAnsi="Times New Roman" w:cs="Times New Roman"/>
        </w:rPr>
        <w:t>- велосипедист сопровождает велосипедиста в возрасте до 7 лет либо перевозит ребенка в воз</w:t>
      </w:r>
      <w:r w:rsidRPr="00AF324E">
        <w:rPr>
          <w:rFonts w:ascii="Times New Roman" w:eastAsia="T3Font_1" w:hAnsi="Times New Roman" w:cs="Times New Roman"/>
        </w:rPr>
        <w:t>расте до 7 лет на дополнительном сиденье, в велоколяске или в прицепе, предназначенном для эксплуатации с велосипедом.</w:t>
      </w:r>
    </w:p>
    <w:p w:rsidR="00F76A90" w:rsidRPr="00AF324E" w:rsidRDefault="00F76A90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AF324E">
        <w:rPr>
          <w:rFonts w:eastAsia="T3Font_1"/>
          <w:sz w:val="22"/>
          <w:szCs w:val="22"/>
        </w:rPr>
        <w:t xml:space="preserve">При движении по правому краю проезжей части, велосипедисты должны двигаться </w:t>
      </w:r>
      <w:r w:rsidRPr="00CB2C58">
        <w:rPr>
          <w:rFonts w:eastAsia="T3Font_1"/>
          <w:b/>
          <w:sz w:val="22"/>
          <w:szCs w:val="22"/>
        </w:rPr>
        <w:t>только в один ряд.</w:t>
      </w:r>
      <w:r w:rsidRPr="00AF324E">
        <w:rPr>
          <w:rFonts w:eastAsia="T3Font_1"/>
          <w:sz w:val="22"/>
          <w:szCs w:val="22"/>
        </w:rPr>
        <w:t xml:space="preserve"> Допускается движение колонны велосипедистов в два ряда в случае, если габаритная ширина велосипедов не превышает 0,75 м. При движении велосипедистов в колонне, она должна быть разделена на группы по 10 велосипедистов или на группы по 10 пар в случае двухрядного движения. Для облегчения обгона расстояние между группами должно составлять 80 - 100 м.</w:t>
      </w:r>
    </w:p>
    <w:p w:rsidR="00F76A90" w:rsidRPr="00AF324E" w:rsidRDefault="00F76A90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AF324E">
        <w:rPr>
          <w:rFonts w:eastAsia="T3Font_1"/>
          <w:sz w:val="22"/>
          <w:szCs w:val="22"/>
        </w:rPr>
        <w:t xml:space="preserve"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</w:t>
      </w:r>
      <w:r w:rsidRPr="00AF324E">
        <w:rPr>
          <w:rFonts w:eastAsia="T3Font_1"/>
          <w:b/>
          <w:sz w:val="22"/>
          <w:szCs w:val="22"/>
        </w:rPr>
        <w:t>велосипедист должен спешиться</w:t>
      </w:r>
      <w:r w:rsidRPr="00AF324E">
        <w:rPr>
          <w:rFonts w:eastAsia="T3Font_1"/>
          <w:sz w:val="22"/>
          <w:szCs w:val="22"/>
        </w:rPr>
        <w:t xml:space="preserve"> и руководствоваться требованиями, предусмотренными настоящими Правилами для движения пешеходов.</w:t>
      </w:r>
    </w:p>
    <w:p w:rsidR="004501E7" w:rsidRPr="00AF324E" w:rsidRDefault="004501E7" w:rsidP="00AF324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324E">
        <w:rPr>
          <w:sz w:val="22"/>
          <w:szCs w:val="22"/>
        </w:rPr>
        <w:t xml:space="preserve">Однако, даже подросток, которому уже исполнилось 14 лет, должен обладать хорошими навыками вождения велосипедом, знать правила дорожного движения для велосипедистов, иметь исправный велосипед, средства защиты </w:t>
      </w:r>
      <w:r w:rsidR="00570E09" w:rsidRPr="00AF324E">
        <w:rPr>
          <w:sz w:val="22"/>
          <w:szCs w:val="22"/>
        </w:rPr>
        <w:t xml:space="preserve">(шлем, наколенники и налокотники) </w:t>
      </w:r>
      <w:r w:rsidRPr="00AF324E">
        <w:rPr>
          <w:sz w:val="22"/>
          <w:szCs w:val="22"/>
        </w:rPr>
        <w:t>и обладать достаточными психофизиологическими качествами для самостоятельных поездок в городских условиях.</w:t>
      </w:r>
    </w:p>
    <w:p w:rsidR="001D2897" w:rsidRPr="00AF324E" w:rsidRDefault="00FC0DF6" w:rsidP="00AF324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324E">
        <w:rPr>
          <w:rFonts w:eastAsia="T3Font_1"/>
          <w:sz w:val="22"/>
          <w:szCs w:val="22"/>
        </w:rPr>
        <w:lastRenderedPageBreak/>
        <w:t xml:space="preserve">Движение велосипедистов </w:t>
      </w:r>
      <w:r w:rsidR="004501E7" w:rsidRPr="00AF324E">
        <w:rPr>
          <w:rFonts w:eastAsia="T3Font_1"/>
          <w:sz w:val="22"/>
          <w:szCs w:val="22"/>
        </w:rPr>
        <w:t xml:space="preserve">не </w:t>
      </w:r>
      <w:r w:rsidR="004501E7" w:rsidRPr="00AF324E">
        <w:rPr>
          <w:b/>
          <w:sz w:val="22"/>
          <w:szCs w:val="22"/>
        </w:rPr>
        <w:t>достигшим 14 лет</w:t>
      </w:r>
      <w:r w:rsidR="004501E7" w:rsidRPr="00AF324E">
        <w:rPr>
          <w:rFonts w:eastAsia="T3Font_1"/>
          <w:sz w:val="22"/>
          <w:szCs w:val="22"/>
        </w:rPr>
        <w:t xml:space="preserve"> </w:t>
      </w:r>
      <w:r w:rsidRPr="00AF324E">
        <w:rPr>
          <w:rFonts w:eastAsia="T3Font_1"/>
          <w:sz w:val="22"/>
          <w:szCs w:val="22"/>
        </w:rPr>
        <w:t xml:space="preserve">должно осуществляться только по тротуарам, пешеходным, велосипедным и </w:t>
      </w:r>
      <w:proofErr w:type="spellStart"/>
      <w:r w:rsidRPr="00AF324E">
        <w:rPr>
          <w:rFonts w:eastAsia="T3Font_1"/>
          <w:sz w:val="22"/>
          <w:szCs w:val="22"/>
        </w:rPr>
        <w:t>велопешеходным</w:t>
      </w:r>
      <w:proofErr w:type="spellEnd"/>
      <w:r w:rsidRPr="00AF324E">
        <w:rPr>
          <w:rFonts w:eastAsia="T3Font_1"/>
          <w:sz w:val="22"/>
          <w:szCs w:val="22"/>
        </w:rPr>
        <w:t xml:space="preserve"> дорожкам, а также в пределах пешеходных зон</w:t>
      </w:r>
      <w:r w:rsidR="004501E7" w:rsidRPr="00AF324E">
        <w:rPr>
          <w:rFonts w:eastAsia="T3Font_1"/>
          <w:sz w:val="22"/>
          <w:szCs w:val="22"/>
        </w:rPr>
        <w:t xml:space="preserve"> (</w:t>
      </w:r>
      <w:r w:rsidR="001D2897" w:rsidRPr="00AF324E">
        <w:rPr>
          <w:sz w:val="22"/>
          <w:szCs w:val="22"/>
        </w:rPr>
        <w:t>во дворе, на стадионе, пришкольной территории, в парке либо на специальных площадках</w:t>
      </w:r>
      <w:r w:rsidR="00F7331D" w:rsidRPr="00AF324E">
        <w:rPr>
          <w:sz w:val="22"/>
          <w:szCs w:val="22"/>
        </w:rPr>
        <w:t>,</w:t>
      </w:r>
      <w:r w:rsidR="001D2897" w:rsidRPr="00AF324E">
        <w:rPr>
          <w:sz w:val="22"/>
          <w:szCs w:val="22"/>
        </w:rPr>
        <w:t xml:space="preserve"> где нет </w:t>
      </w:r>
      <w:r w:rsidR="00F7331D" w:rsidRPr="00AF324E">
        <w:rPr>
          <w:sz w:val="22"/>
          <w:szCs w:val="22"/>
        </w:rPr>
        <w:t xml:space="preserve">движения </w:t>
      </w:r>
      <w:r w:rsidR="001D2897" w:rsidRPr="00AF324E">
        <w:rPr>
          <w:sz w:val="22"/>
          <w:szCs w:val="22"/>
        </w:rPr>
        <w:t>автомототранспорта</w:t>
      </w:r>
      <w:r w:rsidR="004501E7" w:rsidRPr="00AF324E">
        <w:rPr>
          <w:sz w:val="22"/>
          <w:szCs w:val="22"/>
        </w:rPr>
        <w:t>)</w:t>
      </w:r>
      <w:r w:rsidR="001D2897" w:rsidRPr="00AF324E">
        <w:rPr>
          <w:sz w:val="22"/>
          <w:szCs w:val="22"/>
        </w:rPr>
        <w:t xml:space="preserve">. </w:t>
      </w:r>
    </w:p>
    <w:p w:rsidR="00924F78" w:rsidRPr="00924F78" w:rsidRDefault="00924F78" w:rsidP="00570E0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3Font_2"/>
          <w:b/>
          <w:sz w:val="8"/>
          <w:szCs w:val="8"/>
          <w:u w:val="single"/>
        </w:rPr>
      </w:pPr>
    </w:p>
    <w:p w:rsidR="00570E09" w:rsidRPr="00924F78" w:rsidRDefault="00570E09" w:rsidP="00570E0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3Font_2"/>
          <w:b/>
          <w:sz w:val="26"/>
          <w:szCs w:val="26"/>
          <w:u w:val="single"/>
        </w:rPr>
      </w:pPr>
      <w:r w:rsidRPr="00924F78">
        <w:rPr>
          <w:rFonts w:eastAsia="T3Font_2"/>
          <w:b/>
          <w:sz w:val="26"/>
          <w:szCs w:val="26"/>
          <w:u w:val="single"/>
        </w:rPr>
        <w:t>Велосипедистам запрещается: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1"/>
          <w:b/>
          <w:sz w:val="22"/>
          <w:szCs w:val="22"/>
        </w:rPr>
        <w:t>- управлять велосипедом, не держась за руль хотя бы одной руко</w:t>
      </w:r>
      <w:r w:rsidRPr="00AF324E">
        <w:rPr>
          <w:rFonts w:eastAsia="T3Font_1"/>
          <w:sz w:val="22"/>
          <w:szCs w:val="22"/>
        </w:rPr>
        <w:t xml:space="preserve">й </w:t>
      </w:r>
      <w:r w:rsidRPr="00AF324E">
        <w:rPr>
          <w:sz w:val="22"/>
          <w:szCs w:val="22"/>
        </w:rPr>
        <w:t>(разговаривать по мобильному телефону, слушать музыку в наушниках и т.п.)</w:t>
      </w:r>
      <w:r w:rsidRPr="00AF324E">
        <w:rPr>
          <w:rFonts w:eastAsia="T3Font_1"/>
          <w:sz w:val="22"/>
          <w:szCs w:val="22"/>
        </w:rPr>
        <w:t>;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1"/>
          <w:b/>
          <w:sz w:val="22"/>
          <w:szCs w:val="22"/>
        </w:rPr>
        <w:t>- перевозить груз,</w:t>
      </w:r>
      <w:r w:rsidRPr="00AF324E">
        <w:rPr>
          <w:rFonts w:eastAsia="T3Font_1"/>
          <w:sz w:val="22"/>
          <w:szCs w:val="22"/>
        </w:rPr>
        <w:t xml:space="preserve"> который выступает более чем на </w:t>
      </w:r>
      <w:r w:rsidRPr="00AF324E">
        <w:rPr>
          <w:rFonts w:eastAsia="T3Font_2"/>
          <w:sz w:val="22"/>
          <w:szCs w:val="22"/>
        </w:rPr>
        <w:t xml:space="preserve">0,5 </w:t>
      </w:r>
      <w:r w:rsidRPr="00AF324E">
        <w:rPr>
          <w:rFonts w:eastAsia="T3Font_1"/>
          <w:sz w:val="22"/>
          <w:szCs w:val="22"/>
        </w:rPr>
        <w:t>м по длине или ширине за габариты, или груз, мешающий управлению;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1"/>
          <w:b/>
          <w:sz w:val="22"/>
          <w:szCs w:val="22"/>
        </w:rPr>
        <w:t>- перевозить пассажиров,</w:t>
      </w:r>
      <w:r w:rsidRPr="00AF324E">
        <w:rPr>
          <w:rFonts w:eastAsia="T3Font_1"/>
          <w:sz w:val="22"/>
          <w:szCs w:val="22"/>
        </w:rPr>
        <w:t xml:space="preserve"> если это не предусмотрено конструкцией транспортного средства;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1"/>
          <w:b/>
          <w:sz w:val="22"/>
          <w:szCs w:val="22"/>
        </w:rPr>
        <w:t>- перевозить детей до 7 лет</w:t>
      </w:r>
      <w:r w:rsidRPr="00AF324E">
        <w:rPr>
          <w:rFonts w:eastAsia="T3Font_1"/>
          <w:sz w:val="22"/>
          <w:szCs w:val="22"/>
        </w:rPr>
        <w:t xml:space="preserve"> при отсутствии специально оборудованных для них мест;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1"/>
          <w:b/>
          <w:sz w:val="22"/>
          <w:szCs w:val="22"/>
        </w:rPr>
        <w:t>- поворачивать налево или разворачиваться</w:t>
      </w:r>
      <w:r w:rsidRPr="00AF324E">
        <w:rPr>
          <w:rFonts w:eastAsia="T3Font_1"/>
          <w:sz w:val="22"/>
          <w:szCs w:val="22"/>
        </w:rPr>
        <w:t xml:space="preserve"> на дорогах с трамвайным движением и на дорогах, имеющих более одной полосы для движения в данном направлении;</w:t>
      </w:r>
    </w:p>
    <w:p w:rsidR="00570E09" w:rsidRPr="00AF324E" w:rsidRDefault="00570E09" w:rsidP="00AF324E">
      <w:pPr>
        <w:ind w:firstLine="567"/>
        <w:jc w:val="both"/>
        <w:rPr>
          <w:sz w:val="22"/>
          <w:szCs w:val="22"/>
        </w:rPr>
      </w:pPr>
      <w:r w:rsidRPr="00924F78">
        <w:rPr>
          <w:rFonts w:eastAsia="T3Font_2"/>
          <w:b/>
          <w:sz w:val="22"/>
          <w:szCs w:val="22"/>
        </w:rPr>
        <w:t>- пересекать дорогу (проезжую часть) по пешеходным переходам</w:t>
      </w:r>
      <w:r w:rsidR="00AF324E" w:rsidRPr="00AF324E">
        <w:rPr>
          <w:rFonts w:eastAsia="T3Font_2"/>
          <w:sz w:val="22"/>
          <w:szCs w:val="22"/>
        </w:rPr>
        <w:t xml:space="preserve"> (</w:t>
      </w:r>
      <w:r w:rsidR="00AF324E" w:rsidRPr="00AF324E">
        <w:rPr>
          <w:sz w:val="22"/>
          <w:szCs w:val="22"/>
        </w:rPr>
        <w:t>следует доехать до пешеходного перехода, спешиться с велосипеда, перейти дорогу по «зебре» (пешеходному переходу) с соблюдением всех норм и правил безопасности, и только после этого вновь продолжить движение на велосипеде)</w:t>
      </w:r>
      <w:r w:rsidRPr="00AF324E">
        <w:rPr>
          <w:rFonts w:eastAsia="T3Font_2"/>
          <w:sz w:val="22"/>
          <w:szCs w:val="22"/>
        </w:rPr>
        <w:t>;</w:t>
      </w:r>
    </w:p>
    <w:p w:rsidR="00570E09" w:rsidRPr="00AF324E" w:rsidRDefault="00570E09" w:rsidP="00AF324E">
      <w:pPr>
        <w:autoSpaceDE w:val="0"/>
        <w:autoSpaceDN w:val="0"/>
        <w:adjustRightInd w:val="0"/>
        <w:ind w:firstLine="567"/>
        <w:jc w:val="both"/>
        <w:rPr>
          <w:rFonts w:eastAsia="T3Font_1"/>
          <w:sz w:val="22"/>
          <w:szCs w:val="22"/>
        </w:rPr>
      </w:pPr>
      <w:r w:rsidRPr="00924F78">
        <w:rPr>
          <w:rFonts w:eastAsia="T3Font_2"/>
          <w:b/>
          <w:sz w:val="22"/>
          <w:szCs w:val="22"/>
        </w:rPr>
        <w:t>-</w:t>
      </w:r>
      <w:r w:rsidRPr="00924F78">
        <w:rPr>
          <w:rFonts w:eastAsia="T3Font_1"/>
          <w:b/>
          <w:sz w:val="22"/>
          <w:szCs w:val="22"/>
        </w:rPr>
        <w:t xml:space="preserve"> буксировка велосипедов и мопедов</w:t>
      </w:r>
      <w:r w:rsidRPr="00AF324E">
        <w:rPr>
          <w:rFonts w:eastAsia="T3Font_1"/>
          <w:sz w:val="22"/>
          <w:szCs w:val="22"/>
        </w:rPr>
        <w:t>, а также буксировка велосипедами и мопедами, кроме буксировки прицепа, предназначенного для эксплуатации с велосипедом.</w:t>
      </w:r>
    </w:p>
    <w:p w:rsidR="001D2897" w:rsidRPr="00AF324E" w:rsidRDefault="00AF324E" w:rsidP="00AF324E">
      <w:pPr>
        <w:ind w:firstLine="567"/>
        <w:jc w:val="both"/>
        <w:rPr>
          <w:sz w:val="22"/>
          <w:szCs w:val="22"/>
        </w:rPr>
      </w:pPr>
      <w:r w:rsidRPr="00AF324E">
        <w:rPr>
          <w:sz w:val="22"/>
          <w:szCs w:val="22"/>
        </w:rPr>
        <w:t xml:space="preserve">Необходимо помнить, что велосипедист является равноправным участником дорожного движения и о своем </w:t>
      </w:r>
      <w:r w:rsidR="001D2897" w:rsidRPr="00AF324E">
        <w:rPr>
          <w:sz w:val="22"/>
          <w:szCs w:val="22"/>
        </w:rPr>
        <w:t xml:space="preserve">намерении совершить </w:t>
      </w:r>
      <w:r w:rsidR="0021547F">
        <w:rPr>
          <w:sz w:val="22"/>
          <w:szCs w:val="22"/>
        </w:rPr>
        <w:t xml:space="preserve">маневр </w:t>
      </w:r>
      <w:r w:rsidR="001D2897" w:rsidRPr="00AF324E">
        <w:rPr>
          <w:sz w:val="22"/>
          <w:szCs w:val="22"/>
        </w:rPr>
        <w:t>поворот</w:t>
      </w:r>
      <w:r w:rsidR="0021547F">
        <w:rPr>
          <w:sz w:val="22"/>
          <w:szCs w:val="22"/>
        </w:rPr>
        <w:t>а</w:t>
      </w:r>
      <w:r w:rsidR="001D2897" w:rsidRPr="00AF324E">
        <w:rPr>
          <w:sz w:val="22"/>
          <w:szCs w:val="22"/>
        </w:rPr>
        <w:t xml:space="preserve"> следует предупреждать других участников дорожного движения заблаговременно, поднятой в сторону рукой (правой или левой, в зависимости от того, в какую сторону поворачива</w:t>
      </w:r>
      <w:r w:rsidR="0043367C" w:rsidRPr="00AF324E">
        <w:rPr>
          <w:sz w:val="22"/>
          <w:szCs w:val="22"/>
        </w:rPr>
        <w:t>ть</w:t>
      </w:r>
      <w:r w:rsidR="001D2897" w:rsidRPr="00AF324E">
        <w:rPr>
          <w:sz w:val="22"/>
          <w:szCs w:val="22"/>
        </w:rPr>
        <w:t xml:space="preserve">), а об остановке – рукой, поднятой вверх. </w:t>
      </w:r>
      <w:r w:rsidR="00924F78">
        <w:rPr>
          <w:sz w:val="22"/>
          <w:szCs w:val="22"/>
        </w:rPr>
        <w:t xml:space="preserve">Чтобы велосипедист был заметнее необходимо использовать днем яркую верхнюю одежду, а ночью обязательно одежду со светоотражающими вставками или размещать на ней светоотражатели и </w:t>
      </w:r>
      <w:proofErr w:type="spellStart"/>
      <w:r w:rsidR="00924F78">
        <w:rPr>
          <w:sz w:val="22"/>
          <w:szCs w:val="22"/>
        </w:rPr>
        <w:t>световозвращатели</w:t>
      </w:r>
      <w:proofErr w:type="spellEnd"/>
      <w:r w:rsidR="00924F78">
        <w:rPr>
          <w:sz w:val="22"/>
          <w:szCs w:val="22"/>
        </w:rPr>
        <w:t xml:space="preserve">.  </w:t>
      </w:r>
    </w:p>
    <w:p w:rsidR="00924F78" w:rsidRPr="00924F78" w:rsidRDefault="00924F78" w:rsidP="00AF324E">
      <w:pPr>
        <w:ind w:firstLine="567"/>
        <w:jc w:val="both"/>
        <w:rPr>
          <w:b/>
          <w:color w:val="333333"/>
          <w:sz w:val="16"/>
          <w:szCs w:val="16"/>
          <w:shd w:val="clear" w:color="auto" w:fill="FFFFFF"/>
        </w:rPr>
      </w:pPr>
    </w:p>
    <w:p w:rsidR="001D2897" w:rsidRPr="00AF324E" w:rsidRDefault="00AF324E" w:rsidP="00AF324E">
      <w:pPr>
        <w:ind w:firstLine="567"/>
        <w:jc w:val="both"/>
        <w:rPr>
          <w:color w:val="333333"/>
          <w:sz w:val="22"/>
          <w:szCs w:val="22"/>
          <w:shd w:val="clear" w:color="auto" w:fill="FFFFFF"/>
        </w:rPr>
      </w:pPr>
      <w:r w:rsidRPr="00AF324E">
        <w:rPr>
          <w:b/>
          <w:color w:val="333333"/>
          <w:sz w:val="22"/>
          <w:szCs w:val="22"/>
          <w:shd w:val="clear" w:color="auto" w:fill="FFFFFF"/>
        </w:rPr>
        <w:t xml:space="preserve">Госавтоинспекция </w:t>
      </w:r>
      <w:r w:rsidRPr="00AF324E">
        <w:rPr>
          <w:color w:val="333333"/>
          <w:sz w:val="22"/>
          <w:szCs w:val="22"/>
          <w:shd w:val="clear" w:color="auto" w:fill="FFFFFF"/>
        </w:rPr>
        <w:t>напоминает, что з</w:t>
      </w:r>
      <w:r w:rsidR="00A6675C" w:rsidRPr="00AF324E">
        <w:rPr>
          <w:color w:val="333333"/>
          <w:sz w:val="22"/>
          <w:szCs w:val="22"/>
          <w:shd w:val="clear" w:color="auto" w:fill="FFFFFF"/>
        </w:rPr>
        <w:t xml:space="preserve">а нарушение Правил дорожного движения </w:t>
      </w:r>
      <w:r w:rsidR="0000202C" w:rsidRPr="00AF324E">
        <w:rPr>
          <w:color w:val="333333"/>
          <w:sz w:val="22"/>
          <w:szCs w:val="22"/>
          <w:shd w:val="clear" w:color="auto" w:fill="FFFFFF"/>
        </w:rPr>
        <w:t xml:space="preserve">велосипедистами </w:t>
      </w:r>
      <w:r w:rsidR="00A6675C" w:rsidRPr="00AF324E">
        <w:rPr>
          <w:color w:val="333333"/>
          <w:sz w:val="22"/>
          <w:szCs w:val="22"/>
          <w:shd w:val="clear" w:color="auto" w:fill="FFFFFF"/>
        </w:rPr>
        <w:t>предусмотрена административная ответственность по</w:t>
      </w:r>
      <w:r w:rsidR="001D2897" w:rsidRPr="00AF324E">
        <w:rPr>
          <w:color w:val="333333"/>
          <w:sz w:val="22"/>
          <w:szCs w:val="22"/>
          <w:shd w:val="clear" w:color="auto" w:fill="FFFFFF"/>
        </w:rPr>
        <w:t xml:space="preserve"> стать</w:t>
      </w:r>
      <w:r w:rsidR="00A6675C" w:rsidRPr="00AF324E">
        <w:rPr>
          <w:color w:val="333333"/>
          <w:sz w:val="22"/>
          <w:szCs w:val="22"/>
          <w:shd w:val="clear" w:color="auto" w:fill="FFFFFF"/>
        </w:rPr>
        <w:t>е</w:t>
      </w:r>
      <w:r w:rsidR="001D2897" w:rsidRPr="00AF324E">
        <w:rPr>
          <w:color w:val="333333"/>
          <w:sz w:val="22"/>
          <w:szCs w:val="22"/>
          <w:shd w:val="clear" w:color="auto" w:fill="FFFFFF"/>
        </w:rPr>
        <w:t xml:space="preserve"> 12.29 част</w:t>
      </w:r>
      <w:r w:rsidR="00A6675C" w:rsidRPr="00AF324E">
        <w:rPr>
          <w:color w:val="333333"/>
          <w:sz w:val="22"/>
          <w:szCs w:val="22"/>
          <w:shd w:val="clear" w:color="auto" w:fill="FFFFFF"/>
        </w:rPr>
        <w:t>и</w:t>
      </w:r>
      <w:r w:rsidR="001D2897" w:rsidRPr="00AF324E">
        <w:rPr>
          <w:color w:val="333333"/>
          <w:sz w:val="22"/>
          <w:szCs w:val="22"/>
          <w:shd w:val="clear" w:color="auto" w:fill="FFFFFF"/>
        </w:rPr>
        <w:t xml:space="preserve"> 2 КоАП </w:t>
      </w:r>
      <w:r w:rsidR="002E090D" w:rsidRPr="00AF324E">
        <w:rPr>
          <w:color w:val="333333"/>
          <w:sz w:val="22"/>
          <w:szCs w:val="22"/>
          <w:shd w:val="clear" w:color="auto" w:fill="FFFFFF"/>
        </w:rPr>
        <w:t>РФ</w:t>
      </w:r>
      <w:r w:rsidR="00A6675C" w:rsidRPr="00AF324E">
        <w:rPr>
          <w:color w:val="333333"/>
          <w:sz w:val="22"/>
          <w:szCs w:val="22"/>
          <w:shd w:val="clear" w:color="auto" w:fill="FFFFFF"/>
        </w:rPr>
        <w:t>, которая</w:t>
      </w:r>
      <w:r w:rsidR="002E090D" w:rsidRPr="00AF324E">
        <w:rPr>
          <w:color w:val="333333"/>
          <w:sz w:val="22"/>
          <w:szCs w:val="22"/>
          <w:shd w:val="clear" w:color="auto" w:fill="FFFFFF"/>
        </w:rPr>
        <w:t xml:space="preserve"> </w:t>
      </w:r>
      <w:r w:rsidR="001D2897" w:rsidRPr="00AF324E">
        <w:rPr>
          <w:color w:val="333333"/>
          <w:sz w:val="22"/>
          <w:szCs w:val="22"/>
          <w:shd w:val="clear" w:color="auto" w:fill="FFFFFF"/>
        </w:rPr>
        <w:t xml:space="preserve">гласит: нарушение ПДД лицом, управляющим мопедом, велосипедом, либо возчиком или другим лицом, непосредственно участвующим в процессе дорожного движения влечет наложение административного штрафа в размере </w:t>
      </w:r>
      <w:r w:rsidR="001D2897" w:rsidRPr="00AF324E">
        <w:rPr>
          <w:b/>
          <w:color w:val="333333"/>
          <w:sz w:val="22"/>
          <w:szCs w:val="22"/>
          <w:shd w:val="clear" w:color="auto" w:fill="FFFFFF"/>
        </w:rPr>
        <w:t>800 рублей.</w:t>
      </w:r>
      <w:r w:rsidR="001D2897" w:rsidRPr="00AF324E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9923A6" w:rsidRPr="0000202C" w:rsidRDefault="009923A6" w:rsidP="001D2897">
      <w:pPr>
        <w:ind w:firstLine="567"/>
        <w:jc w:val="both"/>
        <w:rPr>
          <w:rStyle w:val="apple-converted-space"/>
          <w:sz w:val="22"/>
          <w:szCs w:val="22"/>
        </w:rPr>
      </w:pPr>
    </w:p>
    <w:sectPr w:rsidR="009923A6" w:rsidRPr="0000202C" w:rsidSect="00924F78">
      <w:pgSz w:w="16838" w:h="11906" w:orient="landscape"/>
      <w:pgMar w:top="709" w:right="536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5508"/>
    <w:rsid w:val="0000202C"/>
    <w:rsid w:val="000141CC"/>
    <w:rsid w:val="00021006"/>
    <w:rsid w:val="000762A8"/>
    <w:rsid w:val="00082379"/>
    <w:rsid w:val="000A681E"/>
    <w:rsid w:val="000C2A00"/>
    <w:rsid w:val="001119CC"/>
    <w:rsid w:val="0014778F"/>
    <w:rsid w:val="00154ECE"/>
    <w:rsid w:val="001D2897"/>
    <w:rsid w:val="0021547F"/>
    <w:rsid w:val="0024728F"/>
    <w:rsid w:val="00272578"/>
    <w:rsid w:val="002A4608"/>
    <w:rsid w:val="002D6CE6"/>
    <w:rsid w:val="002E090D"/>
    <w:rsid w:val="00342313"/>
    <w:rsid w:val="00344C73"/>
    <w:rsid w:val="003C25E3"/>
    <w:rsid w:val="00405508"/>
    <w:rsid w:val="0040580A"/>
    <w:rsid w:val="004155E9"/>
    <w:rsid w:val="0043367C"/>
    <w:rsid w:val="004466D2"/>
    <w:rsid w:val="004501E7"/>
    <w:rsid w:val="00570E09"/>
    <w:rsid w:val="005B479A"/>
    <w:rsid w:val="005B5EDF"/>
    <w:rsid w:val="006154BD"/>
    <w:rsid w:val="006777B5"/>
    <w:rsid w:val="007130B3"/>
    <w:rsid w:val="00774D59"/>
    <w:rsid w:val="007A475F"/>
    <w:rsid w:val="007A51E5"/>
    <w:rsid w:val="00804CEC"/>
    <w:rsid w:val="0083399B"/>
    <w:rsid w:val="00866E7B"/>
    <w:rsid w:val="00876675"/>
    <w:rsid w:val="00892DC6"/>
    <w:rsid w:val="008B50E2"/>
    <w:rsid w:val="008D561C"/>
    <w:rsid w:val="0090690F"/>
    <w:rsid w:val="00920946"/>
    <w:rsid w:val="00924F78"/>
    <w:rsid w:val="00950620"/>
    <w:rsid w:val="009923A6"/>
    <w:rsid w:val="009F74D8"/>
    <w:rsid w:val="00A6675C"/>
    <w:rsid w:val="00A76F7A"/>
    <w:rsid w:val="00AA2B16"/>
    <w:rsid w:val="00AF324E"/>
    <w:rsid w:val="00BB7144"/>
    <w:rsid w:val="00BD15DC"/>
    <w:rsid w:val="00BE3806"/>
    <w:rsid w:val="00C410DE"/>
    <w:rsid w:val="00CB2C58"/>
    <w:rsid w:val="00CD11CE"/>
    <w:rsid w:val="00CE7CEE"/>
    <w:rsid w:val="00D4117C"/>
    <w:rsid w:val="00D5255A"/>
    <w:rsid w:val="00D52F19"/>
    <w:rsid w:val="00D64AD2"/>
    <w:rsid w:val="00D65E4F"/>
    <w:rsid w:val="00DB3F21"/>
    <w:rsid w:val="00DC7A86"/>
    <w:rsid w:val="00DE5FB7"/>
    <w:rsid w:val="00E4678C"/>
    <w:rsid w:val="00E94237"/>
    <w:rsid w:val="00EA1102"/>
    <w:rsid w:val="00EC5F2E"/>
    <w:rsid w:val="00F004E1"/>
    <w:rsid w:val="00F7331D"/>
    <w:rsid w:val="00F76A90"/>
    <w:rsid w:val="00FC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2897"/>
  </w:style>
  <w:style w:type="character" w:styleId="a4">
    <w:name w:val="Strong"/>
    <w:basedOn w:val="a0"/>
    <w:qFormat/>
    <w:rsid w:val="001D2897"/>
    <w:rPr>
      <w:b/>
      <w:bCs/>
    </w:rPr>
  </w:style>
  <w:style w:type="paragraph" w:styleId="a5">
    <w:name w:val="No Spacing"/>
    <w:uiPriority w:val="1"/>
    <w:qFormat/>
    <w:rsid w:val="009923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E6CF-490D-487A-8E87-D4933D48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Учитель. Ученик</cp:lastModifiedBy>
  <cp:revision>2</cp:revision>
  <cp:lastPrinted>2014-08-12T07:22:00Z</cp:lastPrinted>
  <dcterms:created xsi:type="dcterms:W3CDTF">2017-05-02T13:54:00Z</dcterms:created>
  <dcterms:modified xsi:type="dcterms:W3CDTF">2017-05-02T13:54:00Z</dcterms:modified>
</cp:coreProperties>
</file>